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D0" w:rsidRPr="00600C6D" w:rsidRDefault="00BE16D0" w:rsidP="00BE16D0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>Приложение № 4</w:t>
      </w:r>
    </w:p>
    <w:p w:rsidR="00BE16D0" w:rsidRPr="00600C6D" w:rsidRDefault="00BE16D0" w:rsidP="00BE16D0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>к Приказу Министра финансов Республики Армения</w:t>
      </w:r>
    </w:p>
    <w:p w:rsidR="00BE16D0" w:rsidRPr="00600C6D" w:rsidRDefault="00BE16D0" w:rsidP="00BE16D0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>№ 265-A      от 30 мая 2017 года</w:t>
      </w:r>
    </w:p>
    <w:p w:rsidR="00BE16D0" w:rsidRPr="00600C6D" w:rsidRDefault="00BE16D0" w:rsidP="00BE16D0">
      <w:pPr>
        <w:pStyle w:val="a5"/>
        <w:spacing w:after="160"/>
        <w:jc w:val="right"/>
        <w:rPr>
          <w:rFonts w:ascii="Sylfaen" w:hAnsi="Sylfaen"/>
          <w:sz w:val="16"/>
          <w:szCs w:val="16"/>
        </w:rPr>
      </w:pPr>
    </w:p>
    <w:p w:rsidR="00BE16D0" w:rsidRPr="00600C6D" w:rsidRDefault="00BE16D0" w:rsidP="00BE16D0">
      <w:pPr>
        <w:pStyle w:val="a5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BE16D0" w:rsidRPr="00600C6D" w:rsidRDefault="00BE16D0" w:rsidP="00BE16D0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BE16D0" w:rsidRPr="00600C6D" w:rsidRDefault="00BE16D0" w:rsidP="00BE16D0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9276E9" w:rsidRPr="009276E9" w:rsidRDefault="00BE16D0" w:rsidP="009276E9">
      <w:pPr>
        <w:pStyle w:val="HTML"/>
        <w:shd w:val="clear" w:color="auto" w:fill="F8F9FA"/>
        <w:spacing w:line="432" w:lineRule="atLeast"/>
        <w:rPr>
          <w:rFonts w:ascii="inherit" w:hAnsi="inherit"/>
          <w:color w:val="222222"/>
          <w:sz w:val="18"/>
          <w:szCs w:val="18"/>
        </w:rPr>
      </w:pPr>
      <w:r w:rsidRPr="00DE02AF">
        <w:rPr>
          <w:rFonts w:ascii="Calibri" w:hAnsi="Calibri" w:cs="Calibri"/>
        </w:rPr>
        <w:t xml:space="preserve"> </w:t>
      </w:r>
      <w:proofErr w:type="spellStart"/>
      <w:r w:rsidRPr="00DE02AF">
        <w:rPr>
          <w:rFonts w:ascii="Sylfaen" w:hAnsi="Sylfaen" w:cs="Arial"/>
          <w:color w:val="222222"/>
          <w:shd w:val="clear" w:color="auto" w:fill="F8F9FA"/>
        </w:rPr>
        <w:t>Артикский</w:t>
      </w:r>
      <w:proofErr w:type="spellEnd"/>
      <w:r w:rsidRPr="00DE02AF">
        <w:rPr>
          <w:rFonts w:ascii="Sylfaen" w:hAnsi="Sylfaen" w:cs="Arial"/>
          <w:color w:val="222222"/>
          <w:shd w:val="clear" w:color="auto" w:fill="F8F9FA"/>
        </w:rPr>
        <w:t xml:space="preserve"> областной центр педагогической и психологической поддержки</w:t>
      </w:r>
      <w:r w:rsidRPr="00DE02AF">
        <w:rPr>
          <w:rFonts w:ascii="Sylfaen" w:hAnsi="Sylfaen" w:cs="Cambria" w:hint="eastAsia"/>
        </w:rPr>
        <w:t xml:space="preserve"> </w:t>
      </w:r>
      <w:r w:rsidRPr="00DE02AF">
        <w:rPr>
          <w:rFonts w:ascii="Sylfaen" w:hAnsi="Sylfaen" w:cs="Cambria"/>
        </w:rPr>
        <w:t xml:space="preserve"> </w:t>
      </w:r>
      <w:r w:rsidRPr="00DE02AF">
        <w:rPr>
          <w:rFonts w:ascii="Sylfaen" w:hAnsi="Sylfaen" w:cs="Cambria" w:hint="eastAsia"/>
        </w:rPr>
        <w:t>ГНКО</w:t>
      </w:r>
      <w:r w:rsidRPr="00DE02AF">
        <w:rPr>
          <w:rFonts w:ascii="Sylfaen" w:hAnsi="Sylfaen" w:cs="Cambria"/>
        </w:rPr>
        <w:t xml:space="preserve">  ниже</w:t>
      </w:r>
      <w:r w:rsidRPr="00DE02AF">
        <w:rPr>
          <w:rFonts w:ascii="Sylfaen" w:hAnsi="Sylfaen"/>
        </w:rPr>
        <w:t xml:space="preserve"> </w:t>
      </w:r>
      <w:r w:rsidRPr="00DE02AF">
        <w:rPr>
          <w:rFonts w:ascii="Sylfaen" w:hAnsi="Sylfaen" w:cs="Cambria"/>
        </w:rPr>
        <w:t>представляет</w:t>
      </w:r>
      <w:r w:rsidRPr="00DE02AF">
        <w:rPr>
          <w:rFonts w:ascii="Sylfaen" w:hAnsi="Sylfaen"/>
        </w:rPr>
        <w:t xml:space="preserve"> </w:t>
      </w:r>
      <w:r w:rsidRPr="00DE02AF">
        <w:rPr>
          <w:rFonts w:ascii="Sylfaen" w:hAnsi="Sylfaen" w:cs="Cambria"/>
        </w:rPr>
        <w:t>информацию</w:t>
      </w:r>
      <w:r w:rsidRPr="00DE02AF">
        <w:rPr>
          <w:rFonts w:ascii="Sylfaen" w:hAnsi="Sylfaen"/>
        </w:rPr>
        <w:t xml:space="preserve"> </w:t>
      </w:r>
      <w:r w:rsidRPr="00DE02AF">
        <w:rPr>
          <w:rFonts w:ascii="Sylfaen" w:hAnsi="Sylfaen" w:cs="Cambria"/>
        </w:rPr>
        <w:t>о</w:t>
      </w:r>
      <w:r w:rsidRPr="00DE02AF">
        <w:rPr>
          <w:rFonts w:ascii="Sylfaen" w:hAnsi="Sylfaen"/>
        </w:rPr>
        <w:t xml:space="preserve"> </w:t>
      </w:r>
      <w:r w:rsidRPr="00DE02AF">
        <w:rPr>
          <w:rFonts w:ascii="Sylfaen" w:hAnsi="Sylfaen" w:cs="Cambria"/>
        </w:rPr>
        <w:t>договоре</w:t>
      </w:r>
      <w:r w:rsidRPr="00DE02AF">
        <w:rPr>
          <w:rFonts w:ascii="Sylfaen" w:hAnsi="Sylfaen"/>
        </w:rPr>
        <w:t xml:space="preserve"> </w:t>
      </w:r>
      <w:r w:rsidRPr="009276E9">
        <w:rPr>
          <w:rFonts w:ascii="Sylfaen" w:hAnsi="Sylfaen"/>
          <w:sz w:val="18"/>
          <w:szCs w:val="18"/>
        </w:rPr>
        <w:t>№</w:t>
      </w:r>
      <w:r w:rsidRPr="009276E9">
        <w:rPr>
          <w:rFonts w:ascii="Sylfaen" w:hAnsi="Sylfaen" w:cs="Arial"/>
          <w:b/>
          <w:sz w:val="18"/>
          <w:szCs w:val="18"/>
          <w:lang w:val="af-ZA"/>
        </w:rPr>
        <w:t xml:space="preserve"> </w:t>
      </w:r>
      <w:r w:rsidR="009276E9" w:rsidRPr="009276E9">
        <w:rPr>
          <w:rFonts w:ascii="inherit" w:hAnsi="inherit"/>
          <w:color w:val="222222"/>
          <w:sz w:val="18"/>
          <w:szCs w:val="18"/>
        </w:rPr>
        <w:t>АТМАК - МААПРБ 20/1</w:t>
      </w:r>
    </w:p>
    <w:p w:rsidR="00BE16D0" w:rsidRPr="00DE02AF" w:rsidRDefault="00BE16D0" w:rsidP="00BE16D0">
      <w:pPr>
        <w:jc w:val="both"/>
        <w:rPr>
          <w:rFonts w:ascii="Sylfaen" w:hAnsi="Sylfaen"/>
          <w:sz w:val="20"/>
        </w:rPr>
      </w:pPr>
      <w:r w:rsidRPr="00DE02AF">
        <w:rPr>
          <w:rFonts w:ascii="Sylfaen" w:hAnsi="Sylfaen"/>
          <w:b/>
          <w:sz w:val="20"/>
          <w:lang w:val="af-ZA"/>
        </w:rPr>
        <w:t xml:space="preserve"> </w:t>
      </w:r>
      <w:proofErr w:type="gramStart"/>
      <w:r w:rsidRPr="00DE02AF">
        <w:rPr>
          <w:rFonts w:ascii="Sylfaen" w:hAnsi="Sylfaen" w:cs="Cambria"/>
          <w:sz w:val="20"/>
        </w:rPr>
        <w:t>заключенном</w:t>
      </w:r>
      <w:proofErr w:type="gramEnd"/>
      <w:r w:rsidR="009276E9">
        <w:rPr>
          <w:rFonts w:ascii="Sylfaen" w:hAnsi="Sylfaen"/>
          <w:sz w:val="20"/>
        </w:rPr>
        <w:t xml:space="preserve">   _</w:t>
      </w:r>
      <w:r w:rsidR="009276E9">
        <w:rPr>
          <w:rFonts w:ascii="Sylfaen" w:hAnsi="Sylfaen"/>
          <w:sz w:val="20"/>
          <w:lang w:val="hy-AM"/>
        </w:rPr>
        <w:t>23</w:t>
      </w:r>
      <w:r w:rsidR="009276E9">
        <w:rPr>
          <w:rFonts w:ascii="Sylfaen" w:hAnsi="Sylfaen"/>
          <w:sz w:val="20"/>
        </w:rPr>
        <w:t>.0</w:t>
      </w:r>
      <w:r w:rsidR="009276E9">
        <w:rPr>
          <w:rFonts w:ascii="Sylfaen" w:hAnsi="Sylfaen"/>
          <w:sz w:val="20"/>
          <w:lang w:val="hy-AM"/>
        </w:rPr>
        <w:t>6</w:t>
      </w:r>
      <w:r w:rsidRPr="00DE02AF">
        <w:rPr>
          <w:rFonts w:ascii="Sylfaen" w:hAnsi="Sylfaen"/>
          <w:sz w:val="20"/>
        </w:rPr>
        <w:t xml:space="preserve">.2020 </w:t>
      </w:r>
      <w:r w:rsidRPr="00DE02AF">
        <w:rPr>
          <w:rFonts w:ascii="Sylfaen" w:hAnsi="Sylfaen" w:cs="Cambria"/>
          <w:sz w:val="20"/>
        </w:rPr>
        <w:t>года</w:t>
      </w:r>
      <w:r w:rsidRPr="00DE02AF">
        <w:rPr>
          <w:rFonts w:ascii="Sylfaen" w:hAnsi="Sylfaen"/>
          <w:sz w:val="20"/>
        </w:rPr>
        <w:t xml:space="preserve"> _ </w:t>
      </w:r>
      <w:r w:rsidRPr="00DE02AF">
        <w:rPr>
          <w:rFonts w:ascii="Sylfaen" w:hAnsi="Sylfaen" w:cs="Cambria"/>
          <w:sz w:val="20"/>
        </w:rPr>
        <w:t>в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результате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процедуры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закупки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под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 xml:space="preserve">кодом </w:t>
      </w:r>
      <w:r w:rsidR="009276E9" w:rsidRPr="009276E9">
        <w:rPr>
          <w:rFonts w:ascii="inherit" w:hAnsi="inherit"/>
          <w:color w:val="222222"/>
          <w:sz w:val="18"/>
          <w:szCs w:val="18"/>
        </w:rPr>
        <w:t>АТМАК - МААПРБ 20/1</w:t>
      </w:r>
      <w:r w:rsidRPr="00DE02AF">
        <w:rPr>
          <w:rFonts w:ascii="Sylfaen" w:hAnsi="Sylfaen" w:cs="Cambria"/>
          <w:sz w:val="20"/>
        </w:rPr>
        <w:t>организованной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с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целью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приобретения</w:t>
      </w:r>
      <w:r w:rsidRPr="00DE02AF">
        <w:rPr>
          <w:rFonts w:ascii="Sylfaen" w:hAnsi="Sylfaen"/>
          <w:sz w:val="20"/>
        </w:rPr>
        <w:t xml:space="preserve">  </w:t>
      </w:r>
      <w:r w:rsidRPr="00DE02AF">
        <w:rPr>
          <w:rFonts w:ascii="Sylfaen" w:hAnsi="Sylfaen" w:cs="Cambria"/>
          <w:sz w:val="20"/>
        </w:rPr>
        <w:t>для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своих</w:t>
      </w:r>
      <w:r w:rsidRPr="00DE02AF">
        <w:rPr>
          <w:rFonts w:ascii="Sylfaen" w:hAnsi="Sylfaen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>нужд</w:t>
      </w:r>
      <w:r w:rsidRPr="00DE02AF">
        <w:rPr>
          <w:rFonts w:ascii="Sylfaen" w:hAnsi="Sylfaen"/>
          <w:sz w:val="20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417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BE16D0" w:rsidRPr="00600C6D" w:rsidTr="00161E5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39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BE16D0" w:rsidRPr="00600C6D" w:rsidTr="00161E5B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BE16D0" w:rsidRPr="00600C6D" w:rsidTr="00161E5B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BE16D0" w:rsidRPr="00600C6D" w:rsidRDefault="00BE16D0" w:rsidP="00BE16D0">
            <w:pPr>
              <w:pStyle w:val="ad"/>
              <w:widowControl w:val="0"/>
              <w:numPr>
                <w:ilvl w:val="0"/>
                <w:numId w:val="1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34"/>
                <w:szCs w:val="34"/>
              </w:rPr>
            </w:pPr>
            <w:r>
              <w:rPr>
                <w:rFonts w:ascii="inherit" w:hAnsi="inherit"/>
                <w:color w:val="222222"/>
                <w:sz w:val="34"/>
                <w:szCs w:val="34"/>
              </w:rPr>
              <w:t>бензин</w:t>
            </w:r>
          </w:p>
          <w:p w:rsid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34"/>
                <w:szCs w:val="34"/>
              </w:rPr>
            </w:pPr>
            <w:r>
              <w:rPr>
                <w:rFonts w:ascii="inherit" w:hAnsi="inherit"/>
                <w:color w:val="222222"/>
                <w:sz w:val="34"/>
                <w:szCs w:val="34"/>
              </w:rPr>
              <w:t>регулярное</w:t>
            </w:r>
          </w:p>
          <w:p w:rsidR="00BE16D0" w:rsidRPr="00447099" w:rsidRDefault="00BE16D0" w:rsidP="00161E5B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9276E9" w:rsidRDefault="009276E9" w:rsidP="00161E5B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9276E9" w:rsidRDefault="009276E9" w:rsidP="00161E5B">
            <w:pPr>
              <w:jc w:val="center"/>
              <w:rPr>
                <w:rFonts w:ascii="Calibri" w:hAnsi="Calibri"/>
                <w:color w:val="000000"/>
                <w:szCs w:val="22"/>
                <w:lang w:val="hy-AM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16"/>
                <w:szCs w:val="16"/>
              </w:rPr>
            </w:pP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 xml:space="preserve">Внешний вид: чистый и прозрачный, с октановым методом исследования: не менее 91, метод двигателя: не менее 81, давление насыщенных паров бензина - от 45 до 100 кПа 775 кг / м 3, содержание серы: 10 мг / кг, нелетучий, масса кислорода: 2,7%, нелетучий, окислители, метанол-3%, этанол-5%, </w:t>
            </w: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lastRenderedPageBreak/>
              <w:t xml:space="preserve">изопропиловый спирт-10% -3%, изобутил </w:t>
            </w:r>
            <w:proofErr w:type="spellStart"/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sp</w:t>
            </w:r>
            <w:proofErr w:type="spellEnd"/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. Алкоголь-7%, эфиры (C5 և больше) -15%, другие окислители -10%, безопасность, маркировка и упаковка, согласно Правительству РА 2004 «Технический регламент о внутреннем моторном топливе двигателя», утвержденный решением N 1592-N от 11 ноября 2006 г.</w:t>
            </w:r>
          </w:p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16"/>
                <w:szCs w:val="16"/>
              </w:rPr>
            </w:pP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Поставка по купону.</w:t>
            </w:r>
          </w:p>
          <w:p w:rsidR="00BE16D0" w:rsidRPr="009276E9" w:rsidRDefault="00BE16D0" w:rsidP="00161E5B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16"/>
                <w:szCs w:val="16"/>
              </w:rPr>
            </w:pP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lastRenderedPageBreak/>
              <w:t xml:space="preserve">Внешний вид: чистый и прозрачный, с октановым методом исследования: не менее 91, метод двигателя: не менее 81, давление насыщенных паров бензина - от 45 до 100 кПа 775 кг / м 3, содержание серы: 10 мг / кг, нелетучий, масса кислорода: 2,7%, нелетучий, окислители, метанол-3%, этанол-5%, </w:t>
            </w: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lastRenderedPageBreak/>
              <w:t xml:space="preserve">изопропиловый спирт-10% -3%, изобутил </w:t>
            </w:r>
            <w:proofErr w:type="spellStart"/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sp</w:t>
            </w:r>
            <w:proofErr w:type="spellEnd"/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. Алкоголь-7%, эфиры (C5 և больше) -15%, другие окислители -10%, безопасность, маркировка и упаковка, согласно Правительству РА 2004 «Технический регламент о внутреннем моторном топливе двигателя», утвержденный решением N 1592-N от 11 ноября 2006 г.</w:t>
            </w:r>
          </w:p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16"/>
                <w:szCs w:val="16"/>
              </w:rPr>
            </w:pPr>
            <w:r w:rsidRPr="009276E9">
              <w:rPr>
                <w:rFonts w:ascii="inherit" w:hAnsi="inherit"/>
                <w:color w:val="222222"/>
                <w:sz w:val="16"/>
                <w:szCs w:val="16"/>
              </w:rPr>
              <w:t>Поставка по купону.</w:t>
            </w:r>
          </w:p>
          <w:p w:rsidR="00BE16D0" w:rsidRPr="009276E9" w:rsidRDefault="00BE16D0" w:rsidP="00161E5B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169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Прочее</w:t>
            </w: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BE16D0" w:rsidRPr="009276E9" w:rsidRDefault="009276E9" w:rsidP="00161E5B">
            <w:pPr>
              <w:tabs>
                <w:tab w:val="left" w:pos="1248"/>
              </w:tabs>
              <w:rPr>
                <w:rFonts w:ascii="Times New Roman" w:hAnsi="Times New Roma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13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>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BE16D0" w:rsidRPr="00600C6D" w:rsidTr="00161E5B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BE16D0" w:rsidRPr="00600C6D" w:rsidTr="00161E5B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BE16D0" w:rsidRPr="00600C6D" w:rsidTr="00161E5B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BE16D0" w:rsidRPr="00600C6D" w:rsidTr="00161E5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7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276E9" w:rsidRPr="00600C6D" w:rsidRDefault="009276E9" w:rsidP="00BE16D0">
            <w:pPr>
              <w:pStyle w:val="ad"/>
              <w:widowControl w:val="0"/>
              <w:numPr>
                <w:ilvl w:val="0"/>
                <w:numId w:val="2"/>
              </w:numPr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9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6E9" w:rsidRPr="009276E9" w:rsidRDefault="009276E9" w:rsidP="00D247AF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9276E9">
              <w:rPr>
                <w:rFonts w:ascii="inherit" w:hAnsi="inherit"/>
                <w:color w:val="222222"/>
                <w:sz w:val="24"/>
                <w:szCs w:val="24"/>
              </w:rPr>
              <w:t>ООО "СИПЕС ОЙЛ"</w:t>
            </w:r>
          </w:p>
          <w:p w:rsidR="009276E9" w:rsidRPr="009276E9" w:rsidRDefault="009276E9" w:rsidP="00D247AF">
            <w:pPr>
              <w:widowControl w:val="0"/>
              <w:jc w:val="center"/>
              <w:rPr>
                <w:rFonts w:ascii="Sylfaen" w:hAnsi="Sylfaen"/>
                <w:b/>
                <w:szCs w:val="2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276E9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112500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276E9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112500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276E9" w:rsidRPr="009276E9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22500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276E9" w:rsidRPr="009276E9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22500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276E9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276E9" w:rsidRPr="009276E9" w:rsidRDefault="009276E9" w:rsidP="00161E5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135000</w:t>
            </w:r>
          </w:p>
        </w:tc>
      </w:tr>
      <w:tr w:rsidR="00BE16D0" w:rsidRPr="00600C6D" w:rsidTr="00161E5B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BE16D0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BE16D0" w:rsidRPr="00600C6D" w:rsidTr="00161E5B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BE16D0" w:rsidRPr="00600C6D" w:rsidTr="00161E5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BE16D0" w:rsidRPr="00600C6D" w:rsidTr="00161E5B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16D0" w:rsidRPr="00600C6D" w:rsidRDefault="00BE16D0" w:rsidP="00161E5B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9276E9" w:rsidRPr="00600C6D" w:rsidTr="00F1669F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9276E9" w:rsidRDefault="009276E9" w:rsidP="00D247AF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9276E9">
              <w:rPr>
                <w:rFonts w:ascii="inherit" w:hAnsi="inherit"/>
                <w:color w:val="222222"/>
                <w:sz w:val="24"/>
                <w:szCs w:val="24"/>
              </w:rPr>
              <w:t>ООО "СИПЕС ОЙЛ"</w:t>
            </w:r>
          </w:p>
          <w:p w:rsidR="009276E9" w:rsidRPr="009276E9" w:rsidRDefault="009276E9" w:rsidP="00D247AF">
            <w:pPr>
              <w:widowControl w:val="0"/>
              <w:jc w:val="center"/>
              <w:rPr>
                <w:rFonts w:ascii="Sylfaen" w:hAnsi="Sylfaen"/>
                <w:b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br/>
            </w:r>
            <w:r>
              <w:rPr>
                <w:rFonts w:ascii="Arial" w:hAnsi="Arial" w:cs="Arial"/>
                <w:color w:val="222222"/>
                <w:sz w:val="34"/>
                <w:szCs w:val="34"/>
                <w:shd w:val="clear" w:color="auto" w:fill="F8F9FA"/>
              </w:rPr>
              <w:t>достаточно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br/>
            </w:r>
            <w:r>
              <w:rPr>
                <w:rFonts w:ascii="Arial" w:hAnsi="Arial" w:cs="Arial"/>
                <w:color w:val="222222"/>
                <w:sz w:val="34"/>
                <w:szCs w:val="34"/>
                <w:shd w:val="clear" w:color="auto" w:fill="F8F9FA"/>
              </w:rPr>
              <w:t>достаточно</w:t>
            </w:r>
          </w:p>
        </w:tc>
      </w:tr>
      <w:tr w:rsidR="009276E9" w:rsidRPr="00600C6D" w:rsidTr="00161E5B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9276E9" w:rsidRPr="00600C6D" w:rsidTr="00161E5B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22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9276E9" w:rsidRPr="00600C6D" w:rsidTr="00161E5B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9276E9" w:rsidRPr="00600C6D" w:rsidTr="00161E5B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344"/>
          <w:jc w:val="center"/>
        </w:trPr>
        <w:tc>
          <w:tcPr>
            <w:tcW w:w="10980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 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9276E9" w:rsidRPr="00600C6D" w:rsidTr="00EE4BF3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9276E9" w:rsidRDefault="009276E9">
            <w:r w:rsidRPr="00B355B4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23</w:t>
            </w:r>
            <w:r w:rsidRPr="00B355B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9276E9" w:rsidRPr="00600C6D" w:rsidTr="00EE4BF3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9276E9" w:rsidRDefault="009276E9">
            <w:r w:rsidRPr="00B355B4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23</w:t>
            </w:r>
            <w:r w:rsidRPr="00B355B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․06․2020</w:t>
            </w: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6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9276E9" w:rsidRPr="00600C6D" w:rsidTr="00161E5B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3"/>
            <w:vMerge w:val="restart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9276E9" w:rsidRPr="00600C6D" w:rsidTr="00161E5B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3"/>
            <w:vMerge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</w:p>
        </w:tc>
      </w:tr>
      <w:tr w:rsidR="009276E9" w:rsidRPr="00600C6D" w:rsidTr="00161E5B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Pr="00600C6D">
              <w:rPr>
                <w:rStyle w:val="ac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9276E9" w:rsidRPr="00600C6D" w:rsidTr="00161E5B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276E9" w:rsidRPr="00DB16CC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9276E9" w:rsidRPr="009276E9" w:rsidRDefault="009276E9" w:rsidP="00D247AF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9276E9">
              <w:rPr>
                <w:rFonts w:ascii="inherit" w:hAnsi="inherit"/>
                <w:color w:val="222222"/>
                <w:sz w:val="24"/>
                <w:szCs w:val="24"/>
              </w:rPr>
              <w:t xml:space="preserve">ООО </w:t>
            </w:r>
            <w:r w:rsidRPr="009276E9">
              <w:rPr>
                <w:rFonts w:ascii="inherit" w:hAnsi="inherit"/>
                <w:color w:val="222222"/>
                <w:sz w:val="24"/>
                <w:szCs w:val="24"/>
              </w:rPr>
              <w:lastRenderedPageBreak/>
              <w:t>"СИПЕС ОЙЛ"</w:t>
            </w:r>
          </w:p>
          <w:p w:rsidR="009276E9" w:rsidRPr="009276E9" w:rsidRDefault="009276E9" w:rsidP="00D247AF">
            <w:pPr>
              <w:widowControl w:val="0"/>
              <w:jc w:val="center"/>
              <w:rPr>
                <w:rFonts w:ascii="Sylfaen" w:hAnsi="Sylfaen"/>
                <w:b/>
                <w:szCs w:val="24"/>
              </w:rPr>
            </w:pP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18"/>
                <w:szCs w:val="18"/>
              </w:rPr>
            </w:pPr>
            <w:r w:rsidRPr="009276E9">
              <w:rPr>
                <w:rFonts w:ascii="inherit" w:hAnsi="inherit"/>
                <w:color w:val="222222"/>
                <w:sz w:val="18"/>
                <w:szCs w:val="18"/>
              </w:rPr>
              <w:lastRenderedPageBreak/>
              <w:t xml:space="preserve">АТМАК - МААПРБ </w:t>
            </w:r>
            <w:r w:rsidRPr="009276E9">
              <w:rPr>
                <w:rFonts w:ascii="inherit" w:hAnsi="inherit"/>
                <w:color w:val="222222"/>
                <w:sz w:val="18"/>
                <w:szCs w:val="18"/>
              </w:rPr>
              <w:lastRenderedPageBreak/>
              <w:t>20/1</w:t>
            </w:r>
          </w:p>
          <w:p w:rsidR="009276E9" w:rsidRPr="00300CBC" w:rsidRDefault="009276E9" w:rsidP="00161E5B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9276E9" w:rsidRPr="00300CBC" w:rsidRDefault="009276E9" w:rsidP="00161E5B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23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․06․2020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9276E9" w:rsidRPr="00300CBC" w:rsidRDefault="009276E9" w:rsidP="00161E5B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861" w:type="dxa"/>
            <w:gridSpan w:val="3"/>
            <w:shd w:val="clear" w:color="auto" w:fill="auto"/>
            <w:vAlign w:val="center"/>
          </w:tcPr>
          <w:p w:rsidR="009276E9" w:rsidRPr="00517D11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9276E9" w:rsidRPr="00A76447" w:rsidRDefault="009276E9" w:rsidP="00161E5B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 w:cs="Arial"/>
                <w:bCs/>
                <w:sz w:val="20"/>
                <w:lang w:val="hy-AM"/>
              </w:rPr>
              <w:t>135000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9276E9" w:rsidRPr="00A76447" w:rsidRDefault="009276E9" w:rsidP="00161E5B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 w:cs="Arial"/>
                <w:bCs/>
                <w:sz w:val="20"/>
                <w:lang w:val="hy-AM"/>
              </w:rPr>
              <w:t>135000</w:t>
            </w:r>
          </w:p>
        </w:tc>
      </w:tr>
      <w:tr w:rsidR="009276E9" w:rsidRPr="00600C6D" w:rsidTr="00161E5B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9276E9" w:rsidRPr="00600C6D" w:rsidTr="00161E5B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.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>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9276E9" w:rsidRPr="00600C6D" w:rsidTr="00161E5B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9276E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9276E9" w:rsidRDefault="009276E9" w:rsidP="009276E9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9276E9">
              <w:rPr>
                <w:rFonts w:ascii="inherit" w:hAnsi="inherit"/>
                <w:color w:val="222222"/>
                <w:sz w:val="24"/>
                <w:szCs w:val="24"/>
              </w:rPr>
              <w:t>ООО "СИПЕС ОЙЛ"</w:t>
            </w:r>
          </w:p>
          <w:p w:rsidR="009276E9" w:rsidRPr="009276E9" w:rsidRDefault="009276E9" w:rsidP="009276E9">
            <w:pPr>
              <w:widowControl w:val="0"/>
              <w:jc w:val="center"/>
              <w:rPr>
                <w:rFonts w:ascii="Sylfaen" w:hAnsi="Sylfaen"/>
                <w:b/>
                <w:szCs w:val="24"/>
              </w:rPr>
            </w:pP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9276E9" w:rsidRDefault="009276E9" w:rsidP="009276E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22222"/>
                <w:sz w:val="18"/>
                <w:szCs w:val="18"/>
              </w:rPr>
            </w:pPr>
            <w:r w:rsidRPr="009276E9">
              <w:rPr>
                <w:sz w:val="18"/>
                <w:szCs w:val="18"/>
              </w:rPr>
              <w:br/>
            </w:r>
            <w:r w:rsidRPr="009276E9">
              <w:rPr>
                <w:rFonts w:ascii="Arial" w:hAnsi="Arial" w:cs="Arial"/>
                <w:color w:val="222222"/>
                <w:sz w:val="18"/>
                <w:szCs w:val="18"/>
                <w:shd w:val="clear" w:color="auto" w:fill="F8F9FA"/>
              </w:rPr>
              <w:t>Ереван, 0010 Пушкина 1 ул. 010-56-52-81: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B06A61" w:rsidRDefault="009276E9" w:rsidP="009276E9">
            <w:pPr>
              <w:tabs>
                <w:tab w:val="left" w:pos="1248"/>
              </w:tabs>
              <w:rPr>
                <w:rFonts w:ascii="Sylfaen" w:hAnsi="Sylfaen"/>
                <w:sz w:val="16"/>
                <w:szCs w:val="16"/>
              </w:rPr>
            </w:pPr>
            <w:r w:rsidRPr="0007002B">
              <w:rPr>
                <w:rFonts w:ascii="Calibri" w:hAnsi="Calibri"/>
                <w:bCs/>
                <w:sz w:val="22"/>
                <w:szCs w:val="22"/>
              </w:rPr>
              <w:t>tendercps@gmail.com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B94C31" w:rsidRDefault="009276E9" w:rsidP="009276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94C31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1570043102960400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B94C31" w:rsidRDefault="009276E9" w:rsidP="009276E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94C31">
              <w:rPr>
                <w:rFonts w:ascii="GHEA Grapalat" w:hAnsi="GHEA Grapalat"/>
                <w:sz w:val="20"/>
                <w:lang w:val="hy-AM"/>
              </w:rPr>
              <w:t>02665864</w:t>
            </w: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</w:t>
            </w:r>
            <w:proofErr w:type="gramStart"/>
            <w:r w:rsidRPr="00600C6D">
              <w:rPr>
                <w:rFonts w:ascii="Sylfaen" w:hAnsi="Sylfaen"/>
                <w:sz w:val="16"/>
                <w:szCs w:val="16"/>
              </w:rPr>
              <w:t>,</w:t>
            </w:r>
            <w:proofErr w:type="gramEnd"/>
            <w:r w:rsidRPr="00600C6D">
              <w:rPr>
                <w:rFonts w:ascii="Sylfaen" w:hAnsi="Sylfaen"/>
                <w:sz w:val="16"/>
                <w:szCs w:val="16"/>
              </w:rPr>
              <w:t xml:space="preserve"> если какой-либо из лотов не состоялся, заказчик обязан заполнить сведения об этом.</w:t>
            </w: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A7A9F" w:rsidRDefault="008A7A9F" w:rsidP="008A7A9F">
            <w:pPr>
              <w:pStyle w:val="HTML"/>
              <w:shd w:val="clear" w:color="auto" w:fill="F8F9FA"/>
              <w:spacing w:line="432" w:lineRule="atLeast"/>
              <w:rPr>
                <w:rFonts w:ascii="inherit" w:hAnsi="inherit"/>
                <w:color w:val="222222"/>
                <w:sz w:val="34"/>
                <w:szCs w:val="34"/>
              </w:rPr>
            </w:pPr>
            <w:r>
              <w:rPr>
                <w:rFonts w:ascii="inherit" w:hAnsi="inherit"/>
                <w:color w:val="222222"/>
                <w:sz w:val="34"/>
                <w:szCs w:val="34"/>
              </w:rPr>
              <w:t>В рамках процесса закупок незаконных действий обнаружено не было.</w:t>
            </w:r>
          </w:p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276E9" w:rsidRPr="00600C6D" w:rsidRDefault="009276E9" w:rsidP="00161E5B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9276E9" w:rsidRPr="00600C6D" w:rsidTr="00161E5B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9276E9" w:rsidRPr="00600C6D" w:rsidRDefault="009276E9" w:rsidP="00161E5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</w:tbl>
    <w:p w:rsidR="00BE16D0" w:rsidRDefault="00BE16D0" w:rsidP="00BE16D0">
      <w:pPr>
        <w:pStyle w:val="a5"/>
        <w:widowControl w:val="0"/>
        <w:spacing w:after="160"/>
        <w:ind w:firstLine="0"/>
        <w:rPr>
          <w:rFonts w:ascii="Sylfaen" w:hAnsi="Sylfaen"/>
          <w:sz w:val="16"/>
          <w:szCs w:val="16"/>
        </w:rPr>
      </w:pPr>
    </w:p>
    <w:p w:rsidR="00BE16D0" w:rsidRDefault="00BE16D0" w:rsidP="00BE16D0">
      <w:pPr>
        <w:pStyle w:val="a5"/>
        <w:widowControl w:val="0"/>
        <w:spacing w:after="160"/>
        <w:ind w:firstLine="0"/>
        <w:rPr>
          <w:rFonts w:ascii="Sylfaen" w:hAnsi="Sylfaen"/>
          <w:sz w:val="16"/>
          <w:szCs w:val="16"/>
        </w:rPr>
      </w:pPr>
    </w:p>
    <w:p w:rsidR="00BE16D0" w:rsidRPr="00600C6D" w:rsidRDefault="00BE16D0" w:rsidP="00BE16D0">
      <w:pPr>
        <w:pStyle w:val="a5"/>
        <w:widowControl w:val="0"/>
        <w:spacing w:after="160"/>
        <w:ind w:firstLine="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>
        <w:rPr>
          <w:rFonts w:ascii="Sylfaen" w:hAnsi="Sylfaen"/>
          <w:sz w:val="16"/>
          <w:szCs w:val="16"/>
        </w:rPr>
        <w:t xml:space="preserve"> </w:t>
      </w:r>
      <w:proofErr w:type="spellStart"/>
      <w:r w:rsidRPr="00DE02AF">
        <w:rPr>
          <w:rFonts w:ascii="Sylfaen" w:hAnsi="Sylfaen" w:cs="Arial"/>
          <w:color w:val="222222"/>
          <w:sz w:val="20"/>
          <w:shd w:val="clear" w:color="auto" w:fill="F8F9FA"/>
        </w:rPr>
        <w:t>Артикский</w:t>
      </w:r>
      <w:proofErr w:type="spellEnd"/>
      <w:r w:rsidRPr="00DE02AF">
        <w:rPr>
          <w:rFonts w:ascii="Sylfaen" w:hAnsi="Sylfaen" w:cs="Arial"/>
          <w:color w:val="222222"/>
          <w:sz w:val="20"/>
          <w:shd w:val="clear" w:color="auto" w:fill="F8F9FA"/>
        </w:rPr>
        <w:t xml:space="preserve"> областной центр педагогической и психологической поддержки</w:t>
      </w:r>
      <w:r w:rsidRPr="00DE02AF">
        <w:rPr>
          <w:rFonts w:ascii="Sylfaen" w:hAnsi="Sylfaen" w:cs="Cambria" w:hint="eastAsia"/>
          <w:sz w:val="20"/>
        </w:rPr>
        <w:t xml:space="preserve"> </w:t>
      </w:r>
      <w:r w:rsidRPr="00DE02AF">
        <w:rPr>
          <w:rFonts w:ascii="Sylfaen" w:hAnsi="Sylfaen" w:cs="Cambria"/>
          <w:sz w:val="20"/>
        </w:rPr>
        <w:t xml:space="preserve"> </w:t>
      </w:r>
      <w:r w:rsidRPr="00DE02AF">
        <w:rPr>
          <w:rFonts w:ascii="Sylfaen" w:hAnsi="Sylfaen" w:cs="Cambria" w:hint="eastAsia"/>
          <w:sz w:val="20"/>
        </w:rPr>
        <w:t>ГНКО</w:t>
      </w:r>
      <w:r w:rsidRPr="00DE02AF">
        <w:rPr>
          <w:rFonts w:ascii="Sylfaen" w:hAnsi="Sylfaen" w:cs="Cambria"/>
          <w:sz w:val="20"/>
        </w:rPr>
        <w:t xml:space="preserve">  </w:t>
      </w:r>
    </w:p>
    <w:p w:rsidR="00937548" w:rsidRDefault="00937548">
      <w:bookmarkStart w:id="0" w:name="_GoBack"/>
      <w:bookmarkEnd w:id="0"/>
    </w:p>
    <w:sectPr w:rsidR="00937548" w:rsidSect="008257B0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EDB" w:rsidRDefault="00C92EDB" w:rsidP="00BE16D0">
      <w:r>
        <w:separator/>
      </w:r>
    </w:p>
  </w:endnote>
  <w:endnote w:type="continuationSeparator" w:id="0">
    <w:p w:rsidR="00C92EDB" w:rsidRDefault="00C92EDB" w:rsidP="00BE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FF" w:rsidRDefault="009E2DA9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E16D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39FF" w:rsidRDefault="00C92EDB" w:rsidP="00B2146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39FF" w:rsidRPr="008257B0" w:rsidRDefault="009E2DA9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BE16D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A7A9F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EDB" w:rsidRDefault="00C92EDB" w:rsidP="00BE16D0">
      <w:r>
        <w:separator/>
      </w:r>
    </w:p>
  </w:footnote>
  <w:footnote w:type="continuationSeparator" w:id="0">
    <w:p w:rsidR="00C92EDB" w:rsidRDefault="00C92EDB" w:rsidP="00BE16D0">
      <w:r>
        <w:continuationSeparator/>
      </w:r>
    </w:p>
  </w:footnote>
  <w:footnote w:id="1">
    <w:p w:rsidR="00BE16D0" w:rsidRPr="00447099" w:rsidRDefault="00BE16D0" w:rsidP="00BE16D0">
      <w:pPr>
        <w:pStyle w:val="aa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BE16D0" w:rsidRPr="00447099" w:rsidRDefault="00BE16D0" w:rsidP="00BE16D0">
      <w:pPr>
        <w:pStyle w:val="aa"/>
        <w:jc w:val="both"/>
        <w:rPr>
          <w:rFonts w:ascii="GHEA Grapalat" w:hAnsi="GHEA Grapalat"/>
          <w:bCs/>
          <w:i/>
          <w:vertAlign w:val="superscript"/>
          <w:lang w:val="en-US"/>
        </w:rPr>
      </w:pPr>
    </w:p>
  </w:footnote>
  <w:footnote w:id="3">
    <w:p w:rsidR="00BE16D0" w:rsidRPr="00447099" w:rsidRDefault="00BE16D0" w:rsidP="00BE16D0">
      <w:pPr>
        <w:pStyle w:val="aa"/>
        <w:jc w:val="both"/>
        <w:rPr>
          <w:rFonts w:ascii="GHEA Grapalat" w:hAnsi="GHEA Grapalat"/>
          <w:bCs/>
          <w:i/>
          <w:vertAlign w:val="superscript"/>
          <w:lang w:val="en-US"/>
        </w:rPr>
      </w:pPr>
    </w:p>
  </w:footnote>
  <w:footnote w:id="4">
    <w:p w:rsidR="00BE16D0" w:rsidRPr="004C584B" w:rsidRDefault="00BE16D0" w:rsidP="00BE16D0">
      <w:pPr>
        <w:pStyle w:val="aa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BE16D0" w:rsidRPr="004C584B" w:rsidRDefault="00BE16D0" w:rsidP="00BE16D0">
      <w:pPr>
        <w:pStyle w:val="aa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c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9276E9" w:rsidRPr="004C584B" w:rsidRDefault="009276E9" w:rsidP="00BE16D0">
      <w:pPr>
        <w:pStyle w:val="aa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E0D"/>
    <w:rsid w:val="006D3E0D"/>
    <w:rsid w:val="008A7A9F"/>
    <w:rsid w:val="009276E9"/>
    <w:rsid w:val="00937548"/>
    <w:rsid w:val="009E2DA9"/>
    <w:rsid w:val="00BE16D0"/>
    <w:rsid w:val="00C9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D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16D0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BE16D0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BE16D0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BE16D0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a7">
    <w:name w:val="page number"/>
    <w:basedOn w:val="a0"/>
    <w:rsid w:val="00BE16D0"/>
  </w:style>
  <w:style w:type="paragraph" w:styleId="a8">
    <w:name w:val="footer"/>
    <w:basedOn w:val="a"/>
    <w:link w:val="a9"/>
    <w:uiPriority w:val="99"/>
    <w:rsid w:val="00BE16D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uiPriority w:val="99"/>
    <w:rsid w:val="00BE16D0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a">
    <w:name w:val="footnote text"/>
    <w:basedOn w:val="a"/>
    <w:link w:val="ab"/>
    <w:semiHidden/>
    <w:rsid w:val="00BE16D0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BE16D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c">
    <w:name w:val="footnote reference"/>
    <w:rsid w:val="00BE16D0"/>
    <w:rPr>
      <w:vertAlign w:val="superscript"/>
    </w:rPr>
  </w:style>
  <w:style w:type="paragraph" w:styleId="ad">
    <w:name w:val="List Paragraph"/>
    <w:basedOn w:val="a"/>
    <w:uiPriority w:val="34"/>
    <w:qFormat/>
    <w:rsid w:val="00BE16D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E1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E16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Emphasis"/>
    <w:qFormat/>
    <w:rsid w:val="00BE16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D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16D0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BE16D0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BE16D0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BE16D0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a7">
    <w:name w:val="page number"/>
    <w:basedOn w:val="a0"/>
    <w:rsid w:val="00BE16D0"/>
  </w:style>
  <w:style w:type="paragraph" w:styleId="a8">
    <w:name w:val="footer"/>
    <w:basedOn w:val="a"/>
    <w:link w:val="a9"/>
    <w:uiPriority w:val="99"/>
    <w:rsid w:val="00BE16D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uiPriority w:val="99"/>
    <w:rsid w:val="00BE16D0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a">
    <w:name w:val="footnote text"/>
    <w:basedOn w:val="a"/>
    <w:link w:val="ab"/>
    <w:semiHidden/>
    <w:rsid w:val="00BE16D0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BE16D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c">
    <w:name w:val="footnote reference"/>
    <w:rsid w:val="00BE16D0"/>
    <w:rPr>
      <w:vertAlign w:val="superscript"/>
    </w:rPr>
  </w:style>
  <w:style w:type="paragraph" w:styleId="ad">
    <w:name w:val="List Paragraph"/>
    <w:basedOn w:val="a"/>
    <w:uiPriority w:val="34"/>
    <w:qFormat/>
    <w:rsid w:val="00BE16D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E1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E16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Emphasis"/>
    <w:qFormat/>
    <w:rsid w:val="00BE16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ARSEN</cp:lastModifiedBy>
  <cp:revision>3</cp:revision>
  <dcterms:created xsi:type="dcterms:W3CDTF">2020-03-30T12:07:00Z</dcterms:created>
  <dcterms:modified xsi:type="dcterms:W3CDTF">2020-06-22T13:07:00Z</dcterms:modified>
</cp:coreProperties>
</file>